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1F" w:rsidRDefault="00BC441F" w:rsidP="00BC44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1F">
        <w:rPr>
          <w:rFonts w:ascii="Times New Roman" w:hAnsi="Times New Roman" w:cs="Times New Roman"/>
          <w:sz w:val="28"/>
          <w:szCs w:val="28"/>
        </w:rPr>
        <w:t xml:space="preserve">Учебник подготовлен в соответствии с требованиями федеральных государственных образовательных стандартов среднего профессионального образования и предназначен для изучения дисциплины «Цифровая </w:t>
      </w:r>
      <w:proofErr w:type="spellStart"/>
      <w:r w:rsidRPr="00BC441F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BC44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C441F" w:rsidRDefault="00BC441F" w:rsidP="00BC44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1F">
        <w:rPr>
          <w:rFonts w:ascii="Times New Roman" w:hAnsi="Times New Roman" w:cs="Times New Roman"/>
          <w:sz w:val="28"/>
          <w:szCs w:val="28"/>
        </w:rPr>
        <w:t xml:space="preserve">Рассмотрены арифметические основы теории цифровых устройств, логические основы цифровой </w:t>
      </w:r>
      <w:proofErr w:type="spellStart"/>
      <w:r w:rsidRPr="00BC441F">
        <w:rPr>
          <w:rFonts w:ascii="Times New Roman" w:hAnsi="Times New Roman" w:cs="Times New Roman"/>
          <w:sz w:val="28"/>
          <w:szCs w:val="28"/>
        </w:rPr>
        <w:t>схемотехники</w:t>
      </w:r>
      <w:proofErr w:type="spellEnd"/>
      <w:r w:rsidRPr="00BC4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41F">
        <w:rPr>
          <w:rFonts w:ascii="Times New Roman" w:hAnsi="Times New Roman" w:cs="Times New Roman"/>
          <w:sz w:val="28"/>
          <w:szCs w:val="28"/>
        </w:rPr>
        <w:t>последовательностные</w:t>
      </w:r>
      <w:proofErr w:type="spellEnd"/>
      <w:r w:rsidRPr="00BC441F">
        <w:rPr>
          <w:rFonts w:ascii="Times New Roman" w:hAnsi="Times New Roman" w:cs="Times New Roman"/>
          <w:sz w:val="28"/>
          <w:szCs w:val="28"/>
        </w:rPr>
        <w:t xml:space="preserve"> цифровые устройства </w:t>
      </w:r>
      <w:proofErr w:type="gramStart"/>
      <w:r w:rsidRPr="00BC441F">
        <w:rPr>
          <w:rFonts w:ascii="Times New Roman" w:hAnsi="Times New Roman" w:cs="Times New Roman"/>
          <w:sz w:val="28"/>
          <w:szCs w:val="28"/>
        </w:rPr>
        <w:t>и  устройства</w:t>
      </w:r>
      <w:proofErr w:type="gramEnd"/>
      <w:r w:rsidRPr="00BC441F">
        <w:rPr>
          <w:rFonts w:ascii="Times New Roman" w:hAnsi="Times New Roman" w:cs="Times New Roman"/>
          <w:sz w:val="28"/>
          <w:szCs w:val="28"/>
        </w:rPr>
        <w:t xml:space="preserve"> комбинационного типа, цифровые запоминающие устройства, а  также аналого-цифровые и  цифроаналоговые преобразователи (АЦП и  ЦАП). Представлено большое количество практических и лабораторных работ. </w:t>
      </w:r>
    </w:p>
    <w:p w:rsidR="00214220" w:rsidRPr="00BC441F" w:rsidRDefault="00BC441F" w:rsidP="00BC44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441F">
        <w:rPr>
          <w:rFonts w:ascii="Times New Roman" w:hAnsi="Times New Roman" w:cs="Times New Roman"/>
          <w:sz w:val="28"/>
          <w:szCs w:val="28"/>
        </w:rPr>
        <w:t>Для студентов, обучающихся по профессиям и специальностям среднего профессионального образования.</w:t>
      </w:r>
    </w:p>
    <w:sectPr w:rsidR="00214220" w:rsidRPr="00BC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1F"/>
    <w:rsid w:val="00214220"/>
    <w:rsid w:val="00B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24A2"/>
  <w15:chartTrackingRefBased/>
  <w15:docId w15:val="{7195F9B8-4A0A-45DE-84E4-6772EEA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 Наталия Александровна</dc:creator>
  <cp:keywords/>
  <dc:description/>
  <cp:lastModifiedBy>Полежаева Наталия Александровна</cp:lastModifiedBy>
  <cp:revision>1</cp:revision>
  <dcterms:created xsi:type="dcterms:W3CDTF">2024-07-05T08:25:00Z</dcterms:created>
  <dcterms:modified xsi:type="dcterms:W3CDTF">2024-07-05T08:26:00Z</dcterms:modified>
</cp:coreProperties>
</file>